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0D" w:rsidRDefault="002B020D">
      <w:pPr>
        <w:spacing w:before="2" w:after="0" w:line="100" w:lineRule="exact"/>
        <w:rPr>
          <w:sz w:val="10"/>
          <w:szCs w:val="10"/>
        </w:rPr>
      </w:pPr>
    </w:p>
    <w:p w:rsidR="007B3C1A" w:rsidRDefault="007B3C1A">
      <w:pPr>
        <w:spacing w:before="2" w:after="0" w:line="100" w:lineRule="exact"/>
        <w:rPr>
          <w:sz w:val="10"/>
          <w:szCs w:val="10"/>
        </w:rPr>
      </w:pPr>
    </w:p>
    <w:p w:rsidR="007B3C1A" w:rsidRDefault="007B3C1A" w:rsidP="007B3C1A">
      <w:pPr>
        <w:pStyle w:val="Heading1"/>
        <w:ind w:left="36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91285" cy="13912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C1A">
        <w:t xml:space="preserve"> 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53FA">
        <w:rPr>
          <w:sz w:val="28"/>
          <w:szCs w:val="28"/>
        </w:rPr>
        <w:t xml:space="preserve">Notice </w:t>
      </w:r>
      <w:r>
        <w:rPr>
          <w:sz w:val="28"/>
          <w:szCs w:val="28"/>
        </w:rPr>
        <w:t>o</w:t>
      </w:r>
      <w:r w:rsidRPr="002A53FA">
        <w:rPr>
          <w:sz w:val="28"/>
          <w:szCs w:val="28"/>
        </w:rPr>
        <w:t>f Public Hearing</w:t>
      </w:r>
    </w:p>
    <w:p w:rsidR="007B3C1A" w:rsidRPr="009A648C" w:rsidRDefault="007B3C1A" w:rsidP="007B3C1A"/>
    <w:p w:rsidR="007B3C1A" w:rsidRPr="009A648C" w:rsidRDefault="007B3C1A" w:rsidP="007B3C1A">
      <w:pPr>
        <w:ind w:left="1440"/>
        <w:jc w:val="center"/>
        <w:rPr>
          <w:b/>
          <w:sz w:val="24"/>
          <w:szCs w:val="24"/>
        </w:rPr>
      </w:pPr>
      <w:r w:rsidRPr="009A648C">
        <w:rPr>
          <w:b/>
          <w:sz w:val="24"/>
          <w:szCs w:val="24"/>
        </w:rPr>
        <w:t>Tax Rate –- Ferguson Munic</w:t>
      </w:r>
      <w:r>
        <w:rPr>
          <w:b/>
          <w:sz w:val="24"/>
          <w:szCs w:val="24"/>
        </w:rPr>
        <w:t>i</w:t>
      </w:r>
      <w:r w:rsidRPr="009A648C">
        <w:rPr>
          <w:b/>
          <w:sz w:val="24"/>
          <w:szCs w:val="24"/>
        </w:rPr>
        <w:t>pal Public Library District</w:t>
      </w:r>
    </w:p>
    <w:p w:rsidR="007B3C1A" w:rsidRDefault="007B3C1A" w:rsidP="007B3C1A">
      <w:pPr>
        <w:pStyle w:val="BodyText"/>
        <w:rPr>
          <w:sz w:val="24"/>
        </w:rPr>
      </w:pPr>
    </w:p>
    <w:p w:rsidR="007B3C1A" w:rsidRPr="001A64E4" w:rsidRDefault="007B3C1A" w:rsidP="007B3C1A">
      <w:pPr>
        <w:pStyle w:val="Title"/>
        <w:tabs>
          <w:tab w:val="left" w:pos="2775"/>
        </w:tabs>
        <w:ind w:left="1440"/>
        <w:jc w:val="both"/>
        <w:rPr>
          <w:b w:val="0"/>
        </w:rPr>
      </w:pPr>
      <w:r w:rsidRPr="001A64E4">
        <w:rPr>
          <w:b w:val="0"/>
          <w:bCs w:val="0"/>
        </w:rPr>
        <w:t>A Public Hearing will be held at 7:00 p.m. on Monday, September 2</w:t>
      </w:r>
      <w:r>
        <w:rPr>
          <w:b w:val="0"/>
          <w:bCs w:val="0"/>
        </w:rPr>
        <w:t>3</w:t>
      </w:r>
      <w:r w:rsidRPr="001A64E4">
        <w:rPr>
          <w:b w:val="0"/>
          <w:bCs w:val="0"/>
        </w:rPr>
        <w:t>, 201</w:t>
      </w:r>
      <w:r>
        <w:rPr>
          <w:b w:val="0"/>
          <w:bCs w:val="0"/>
        </w:rPr>
        <w:t>9</w:t>
      </w:r>
      <w:r w:rsidRPr="001A64E4">
        <w:rPr>
          <w:b w:val="0"/>
          <w:bCs w:val="0"/>
        </w:rPr>
        <w:t>, at the Ferguson Municipal Public Library District, 35 N. Florissant Road, at which citizens may be heard on the property tax rates proposed by the Ferguson Municipal Public Library District, a political subdivision.  The tax rates shall be set to produce the revenue that will be budgeted for the fiscal year beginning July 1, 201</w:t>
      </w:r>
      <w:r>
        <w:rPr>
          <w:b w:val="0"/>
          <w:bCs w:val="0"/>
        </w:rPr>
        <w:t>9</w:t>
      </w:r>
      <w:r w:rsidRPr="001A64E4">
        <w:rPr>
          <w:b w:val="0"/>
          <w:bCs w:val="0"/>
        </w:rPr>
        <w:t xml:space="preserve">.  </w:t>
      </w:r>
      <w:r w:rsidRPr="001A64E4">
        <w:rPr>
          <w:b w:val="0"/>
        </w:rPr>
        <w:t>The rates allowed under the existing tax ra</w:t>
      </w:r>
      <w:r>
        <w:rPr>
          <w:b w:val="0"/>
        </w:rPr>
        <w:t xml:space="preserve">te ceiling are at or below the tax rates </w:t>
      </w:r>
      <w:r w:rsidRPr="001A64E4">
        <w:rPr>
          <w:b w:val="0"/>
        </w:rPr>
        <w:t>authorized by Ferguson voters</w:t>
      </w:r>
      <w:r>
        <w:rPr>
          <w:b w:val="0"/>
        </w:rPr>
        <w:t xml:space="preserve"> as calculated by the Missouri State Auditor’s Office</w:t>
      </w:r>
      <w:r w:rsidRPr="001A64E4">
        <w:rPr>
          <w:b w:val="0"/>
        </w:rPr>
        <w:t xml:space="preserve">.  The Library District may make adjustments pursuant to Missouri Revised Statutes Section 137.073, and as required by Law, in accordance with Article X, Section 22 of the Missouri State Constitution.  </w:t>
      </w:r>
    </w:p>
    <w:p w:rsidR="007B3C1A" w:rsidRPr="001A64E4" w:rsidRDefault="007B3C1A" w:rsidP="007B3C1A">
      <w:pPr>
        <w:pStyle w:val="Title"/>
        <w:tabs>
          <w:tab w:val="left" w:pos="2775"/>
        </w:tabs>
        <w:jc w:val="both"/>
        <w:rPr>
          <w:b w:val="0"/>
          <w:bCs w:val="0"/>
          <w:color w:val="4F81BD"/>
        </w:rPr>
      </w:pPr>
    </w:p>
    <w:p w:rsidR="007B3C1A" w:rsidRPr="00376076" w:rsidRDefault="007B3C1A" w:rsidP="007B3C1A">
      <w:pPr>
        <w:pStyle w:val="Title"/>
        <w:tabs>
          <w:tab w:val="left" w:pos="2775"/>
        </w:tabs>
        <w:jc w:val="both"/>
        <w:rPr>
          <w:b w:val="0"/>
          <w:bCs w:val="0"/>
        </w:rPr>
      </w:pPr>
    </w:p>
    <w:p w:rsidR="007B3C1A" w:rsidRDefault="007B3C1A" w:rsidP="007B3C1A">
      <w:pPr>
        <w:pStyle w:val="Title"/>
        <w:tabs>
          <w:tab w:val="left" w:pos="2775"/>
        </w:tabs>
        <w:spacing w:after="40"/>
        <w:jc w:val="both"/>
        <w:rPr>
          <w:b w:val="0"/>
          <w:bCs w:val="0"/>
        </w:rPr>
      </w:pPr>
      <w:r w:rsidRPr="00376076">
        <w:rPr>
          <w:b w:val="0"/>
          <w:bCs w:val="0"/>
        </w:rPr>
        <w:t xml:space="preserve">Assessed Valuation By Categories as of September </w:t>
      </w:r>
      <w:r w:rsidR="00C86D29">
        <w:rPr>
          <w:b w:val="0"/>
          <w:bCs w:val="0"/>
        </w:rPr>
        <w:t>17</w:t>
      </w:r>
      <w:r w:rsidRPr="00376076">
        <w:rPr>
          <w:b w:val="0"/>
          <w:bCs w:val="0"/>
        </w:rPr>
        <w:t>, 201</w:t>
      </w:r>
      <w:r>
        <w:rPr>
          <w:b w:val="0"/>
          <w:bCs w:val="0"/>
        </w:rPr>
        <w:t>9</w:t>
      </w:r>
      <w:r w:rsidRPr="00376076">
        <w:rPr>
          <w:b w:val="0"/>
          <w:bCs w:val="0"/>
        </w:rPr>
        <w:t>:</w:t>
      </w:r>
    </w:p>
    <w:p w:rsidR="007B3C1A" w:rsidRDefault="007B3C1A" w:rsidP="007B3C1A">
      <w:pPr>
        <w:pStyle w:val="Title"/>
        <w:tabs>
          <w:tab w:val="left" w:pos="2775"/>
        </w:tabs>
        <w:spacing w:after="40"/>
        <w:jc w:val="both"/>
        <w:rPr>
          <w:b w:val="0"/>
          <w:bCs w:val="0"/>
        </w:rPr>
      </w:pPr>
    </w:p>
    <w:p w:rsidR="007B3C1A" w:rsidRPr="00376076" w:rsidRDefault="00C86D29" w:rsidP="007B3C1A">
      <w:pPr>
        <w:pStyle w:val="Title"/>
        <w:tabs>
          <w:tab w:val="left" w:pos="2775"/>
        </w:tabs>
        <w:spacing w:after="40"/>
        <w:jc w:val="both"/>
        <w:rPr>
          <w:b w:val="0"/>
          <w:bCs w:val="0"/>
        </w:rPr>
      </w:pPr>
      <w:r w:rsidRPr="00C86D29">
        <w:drawing>
          <wp:inline distT="0" distB="0" distL="0" distR="0" wp14:anchorId="7B8F374F" wp14:editId="4049BDE5">
            <wp:extent cx="6849816" cy="1455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102" cy="14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1A" w:rsidRDefault="007B3C1A" w:rsidP="007B3C1A">
      <w:pPr>
        <w:pStyle w:val="BodyText"/>
        <w:jc w:val="left"/>
        <w:rPr>
          <w:sz w:val="24"/>
        </w:rPr>
      </w:pPr>
    </w:p>
    <w:p w:rsidR="007B3C1A" w:rsidRDefault="007B3C1A" w:rsidP="007B3C1A">
      <w:pPr>
        <w:pStyle w:val="BodyText"/>
        <w:jc w:val="left"/>
        <w:rPr>
          <w:sz w:val="24"/>
        </w:rPr>
      </w:pPr>
    </w:p>
    <w:p w:rsidR="007B3C1A" w:rsidRPr="00E86C1E" w:rsidRDefault="007B3C1A" w:rsidP="007B3C1A">
      <w:pPr>
        <w:pStyle w:val="BodyText"/>
        <w:jc w:val="left"/>
        <w:rPr>
          <w:sz w:val="24"/>
        </w:rPr>
      </w:pPr>
      <w:r w:rsidRPr="00E86C1E">
        <w:rPr>
          <w:sz w:val="24"/>
        </w:rPr>
        <w:t>Board of Library Trustees</w:t>
      </w:r>
    </w:p>
    <w:p w:rsidR="007B3C1A" w:rsidRDefault="007B3C1A" w:rsidP="007B3C1A">
      <w:pPr>
        <w:pStyle w:val="BodyText"/>
        <w:jc w:val="left"/>
        <w:rPr>
          <w:sz w:val="24"/>
        </w:rPr>
      </w:pPr>
      <w:r w:rsidRPr="00E86C1E">
        <w:rPr>
          <w:sz w:val="24"/>
        </w:rPr>
        <w:t>Ferguson Municipal Public Library District</w:t>
      </w:r>
    </w:p>
    <w:p w:rsidR="007B3C1A" w:rsidRDefault="007B3C1A" w:rsidP="007B3C1A">
      <w:pPr>
        <w:pStyle w:val="BodyText"/>
        <w:jc w:val="left"/>
        <w:rPr>
          <w:sz w:val="24"/>
        </w:rPr>
      </w:pPr>
    </w:p>
    <w:p w:rsidR="007B3C1A" w:rsidRDefault="007B3C1A" w:rsidP="007B3C1A">
      <w:pPr>
        <w:pStyle w:val="BodyText"/>
        <w:jc w:val="left"/>
        <w:rPr>
          <w:sz w:val="24"/>
        </w:rPr>
      </w:pPr>
    </w:p>
    <w:p w:rsidR="007B3C1A" w:rsidRDefault="007B3C1A" w:rsidP="007B3C1A">
      <w:pPr>
        <w:pStyle w:val="BodyText"/>
        <w:jc w:val="left"/>
        <w:rPr>
          <w:sz w:val="24"/>
        </w:rPr>
      </w:pPr>
    </w:p>
    <w:p w:rsidR="007B3C1A" w:rsidRPr="00E86C1E" w:rsidRDefault="007B3C1A" w:rsidP="007B3C1A">
      <w:pPr>
        <w:pStyle w:val="BodyText"/>
        <w:jc w:val="left"/>
        <w:rPr>
          <w:sz w:val="24"/>
        </w:rPr>
      </w:pPr>
      <w:proofErr w:type="gramStart"/>
      <w:r>
        <w:rPr>
          <w:sz w:val="24"/>
        </w:rPr>
        <w:t xml:space="preserve">Posted September </w:t>
      </w:r>
      <w:r w:rsidR="00C86D29">
        <w:rPr>
          <w:sz w:val="24"/>
        </w:rPr>
        <w:t>1</w:t>
      </w:r>
      <w:r w:rsidR="00FD61B8">
        <w:rPr>
          <w:sz w:val="24"/>
        </w:rPr>
        <w:t>8</w:t>
      </w:r>
      <w:bookmarkStart w:id="0" w:name="_GoBack"/>
      <w:bookmarkEnd w:id="0"/>
      <w:r>
        <w:rPr>
          <w:sz w:val="24"/>
        </w:rPr>
        <w:t>, 2019</w:t>
      </w:r>
      <w:r w:rsidR="005F2F76">
        <w:rPr>
          <w:sz w:val="24"/>
        </w:rPr>
        <w:t xml:space="preserve"> using </w:t>
      </w:r>
      <w:r w:rsidR="00C86D29">
        <w:rPr>
          <w:sz w:val="24"/>
        </w:rPr>
        <w:t>MO State Auditor Calculator with Post-BOE assessments</w:t>
      </w:r>
      <w:r w:rsidR="005F2F76">
        <w:rPr>
          <w:sz w:val="24"/>
        </w:rPr>
        <w:t>.</w:t>
      </w:r>
      <w:proofErr w:type="gramEnd"/>
    </w:p>
    <w:p w:rsidR="002B020D" w:rsidRDefault="002B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B020D" w:rsidRDefault="002B020D">
      <w:pPr>
        <w:spacing w:before="3" w:after="0" w:line="120" w:lineRule="exact"/>
        <w:rPr>
          <w:sz w:val="12"/>
          <w:szCs w:val="12"/>
        </w:rPr>
      </w:pPr>
    </w:p>
    <w:p w:rsidR="002B020D" w:rsidRDefault="002B020D">
      <w:pPr>
        <w:spacing w:after="0" w:line="200" w:lineRule="exact"/>
        <w:rPr>
          <w:sz w:val="20"/>
          <w:szCs w:val="20"/>
        </w:rPr>
      </w:pPr>
    </w:p>
    <w:p w:rsidR="002B020D" w:rsidRDefault="002B020D">
      <w:pPr>
        <w:spacing w:after="0" w:line="200" w:lineRule="exact"/>
        <w:rPr>
          <w:sz w:val="20"/>
          <w:szCs w:val="20"/>
        </w:rPr>
      </w:pPr>
    </w:p>
    <w:p w:rsidR="007B3C1A" w:rsidRDefault="007B3C1A">
      <w:pPr>
        <w:spacing w:after="0" w:line="200" w:lineRule="exact"/>
        <w:rPr>
          <w:sz w:val="20"/>
          <w:szCs w:val="20"/>
        </w:rPr>
      </w:pPr>
    </w:p>
    <w:p w:rsidR="007B3C1A" w:rsidRDefault="007B3C1A">
      <w:pPr>
        <w:spacing w:after="0" w:line="200" w:lineRule="exact"/>
        <w:rPr>
          <w:sz w:val="20"/>
          <w:szCs w:val="20"/>
        </w:rPr>
      </w:pPr>
    </w:p>
    <w:p w:rsidR="002B020D" w:rsidRDefault="002B020D">
      <w:pPr>
        <w:spacing w:after="0" w:line="200" w:lineRule="exact"/>
        <w:rPr>
          <w:sz w:val="20"/>
          <w:szCs w:val="20"/>
        </w:rPr>
      </w:pPr>
    </w:p>
    <w:p w:rsidR="002B020D" w:rsidRDefault="007B3C1A">
      <w:pPr>
        <w:spacing w:before="34" w:after="0" w:line="264" w:lineRule="auto"/>
        <w:ind w:left="4691" w:right="1199" w:hanging="2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F4F4F"/>
          <w:sz w:val="20"/>
          <w:szCs w:val="20"/>
        </w:rPr>
        <w:t>35</w:t>
      </w:r>
      <w:r>
        <w:rPr>
          <w:rFonts w:ascii="Arial" w:eastAsia="Arial" w:hAnsi="Arial" w:cs="Arial"/>
          <w:color w:val="4F4F4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NORTH</w:t>
      </w:r>
      <w:r>
        <w:rPr>
          <w:rFonts w:ascii="Arial" w:eastAsia="Arial" w:hAnsi="Arial" w:cs="Arial"/>
          <w:color w:val="4F4F4F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95"/>
          <w:sz w:val="20"/>
          <w:szCs w:val="20"/>
        </w:rPr>
        <w:t>FLORISSANT</w:t>
      </w:r>
      <w:r>
        <w:rPr>
          <w:rFonts w:ascii="Arial" w:eastAsia="Arial" w:hAnsi="Arial" w:cs="Arial"/>
          <w:color w:val="4F4F4F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ROAD</w:t>
      </w:r>
      <w:r>
        <w:rPr>
          <w:rFonts w:ascii="Arial" w:eastAsia="Arial" w:hAnsi="Arial" w:cs="Arial"/>
          <w:color w:val="4F4F4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w w:val="173"/>
          <w:sz w:val="20"/>
          <w:szCs w:val="20"/>
        </w:rPr>
        <w:t>•</w:t>
      </w:r>
      <w:r>
        <w:rPr>
          <w:rFonts w:ascii="Arial" w:eastAsia="Arial" w:hAnsi="Arial" w:cs="Arial"/>
          <w:color w:val="3D3D3D"/>
          <w:spacing w:val="-23"/>
          <w:w w:val="17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98"/>
          <w:sz w:val="20"/>
          <w:szCs w:val="20"/>
        </w:rPr>
        <w:t>FERGUSON,</w:t>
      </w:r>
      <w:r>
        <w:rPr>
          <w:rFonts w:ascii="Arial" w:eastAsia="Arial" w:hAnsi="Arial" w:cs="Arial"/>
          <w:color w:val="4F4F4F"/>
          <w:spacing w:val="-1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MISSOURI</w:t>
      </w:r>
      <w:r>
        <w:rPr>
          <w:rFonts w:ascii="Arial" w:eastAsia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103"/>
          <w:sz w:val="20"/>
          <w:szCs w:val="20"/>
        </w:rPr>
        <w:t xml:space="preserve">63135 </w:t>
      </w:r>
      <w:r>
        <w:rPr>
          <w:rFonts w:ascii="Arial" w:eastAsia="Arial" w:hAnsi="Arial" w:cs="Arial"/>
          <w:color w:val="4F4F4F"/>
          <w:sz w:val="20"/>
          <w:szCs w:val="20"/>
        </w:rPr>
        <w:t>(314)</w:t>
      </w:r>
      <w:r>
        <w:rPr>
          <w:rFonts w:ascii="Arial" w:eastAsia="Arial" w:hAnsi="Arial" w:cs="Arial"/>
          <w:color w:val="4F4F4F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107"/>
          <w:sz w:val="20"/>
          <w:szCs w:val="20"/>
        </w:rPr>
        <w:t>521-4820</w:t>
      </w:r>
    </w:p>
    <w:p w:rsidR="002B020D" w:rsidRDefault="00FD61B8">
      <w:pPr>
        <w:spacing w:before="5" w:after="0" w:line="240" w:lineRule="auto"/>
        <w:ind w:left="4310" w:right="-20"/>
        <w:rPr>
          <w:rFonts w:ascii="Arial" w:eastAsia="Arial" w:hAnsi="Arial" w:cs="Arial"/>
          <w:sz w:val="20"/>
          <w:szCs w:val="20"/>
        </w:rPr>
      </w:pPr>
      <w:hyperlink r:id="rId7">
        <w:r w:rsidR="007B3C1A">
          <w:rPr>
            <w:rFonts w:ascii="Arial" w:eastAsia="Arial" w:hAnsi="Arial" w:cs="Arial"/>
            <w:color w:val="4F4F4F"/>
            <w:w w:val="112"/>
            <w:sz w:val="20"/>
            <w:szCs w:val="20"/>
          </w:rPr>
          <w:t>ww</w:t>
        </w:r>
        <w:r w:rsidR="007B3C1A">
          <w:rPr>
            <w:rFonts w:ascii="Arial" w:eastAsia="Arial" w:hAnsi="Arial" w:cs="Arial"/>
            <w:color w:val="4F4F4F"/>
            <w:spacing w:val="-23"/>
            <w:w w:val="112"/>
            <w:sz w:val="20"/>
            <w:szCs w:val="20"/>
          </w:rPr>
          <w:t>w</w:t>
        </w:r>
        <w:r w:rsidR="007B3C1A">
          <w:rPr>
            <w:rFonts w:ascii="Arial" w:eastAsia="Arial" w:hAnsi="Arial" w:cs="Arial"/>
            <w:color w:val="6B6B6B"/>
            <w:spacing w:val="-20"/>
            <w:w w:val="142"/>
            <w:sz w:val="20"/>
            <w:szCs w:val="20"/>
          </w:rPr>
          <w:t>.</w:t>
        </w:r>
        <w:r w:rsidR="007B3C1A">
          <w:rPr>
            <w:rFonts w:ascii="Arial" w:eastAsia="Arial" w:hAnsi="Arial" w:cs="Arial"/>
            <w:color w:val="4F4F4F"/>
            <w:w w:val="101"/>
            <w:sz w:val="20"/>
            <w:szCs w:val="20"/>
          </w:rPr>
          <w:t>ferguson.lib.mo.us</w:t>
        </w:r>
      </w:hyperlink>
    </w:p>
    <w:sectPr w:rsidR="002B020D">
      <w:type w:val="continuous"/>
      <w:pgSz w:w="11900" w:h="15500"/>
      <w:pgMar w:top="440" w:right="1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D"/>
    <w:rsid w:val="002B020D"/>
    <w:rsid w:val="005F2F76"/>
    <w:rsid w:val="007B3C1A"/>
    <w:rsid w:val="00A454E0"/>
    <w:rsid w:val="00AB6732"/>
    <w:rsid w:val="00C86D29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7B3C1A"/>
    <w:pPr>
      <w:keepNext/>
      <w:widowControl/>
      <w:spacing w:after="0" w:line="240" w:lineRule="auto"/>
      <w:ind w:left="1440" w:right="14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C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7B3C1A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B3C1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B3C1A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B3C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7B3C1A"/>
    <w:pPr>
      <w:keepNext/>
      <w:widowControl/>
      <w:spacing w:after="0" w:line="240" w:lineRule="auto"/>
      <w:ind w:left="1440" w:right="14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C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7B3C1A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B3C1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B3C1A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B3C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guson.lib.mo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Ferguson Municiple Library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Financial</dc:creator>
  <cp:lastModifiedBy>Becky Chisholm</cp:lastModifiedBy>
  <cp:revision>4</cp:revision>
  <dcterms:created xsi:type="dcterms:W3CDTF">2019-09-17T17:14:00Z</dcterms:created>
  <dcterms:modified xsi:type="dcterms:W3CDTF">2019-09-18T14:40:00Z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2015-04-08T00:00:00Z</vt:filetime>
  </property>
</Properties>
</file>